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A4" w:rsidRDefault="003C509A" w:rsidP="00A440D9">
      <w:pPr>
        <w:spacing w:after="20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  <w:szCs w:val="36"/>
          <w:lang w:eastAsia="en-NZ"/>
        </w:rPr>
      </w:pPr>
      <w:r w:rsidRPr="00A440D9">
        <w:rPr>
          <w:rFonts w:ascii="Calibri" w:eastAsia="Times New Roman" w:hAnsi="Calibri" w:cs="Times New Roman"/>
          <w:bCs/>
          <w:color w:val="000000"/>
          <w:sz w:val="36"/>
          <w:szCs w:val="36"/>
          <w:lang w:eastAsia="en-NZ"/>
        </w:rPr>
        <w:t>FINANCIAL CAPABILITY VOCABULARY</w:t>
      </w:r>
    </w:p>
    <w:p w:rsidR="00A440D9" w:rsidRPr="00A440D9" w:rsidRDefault="00A440D9" w:rsidP="00A440D9">
      <w:pPr>
        <w:spacing w:after="20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  <w:szCs w:val="36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14A4" w:rsidTr="00E714A4"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currency</w:t>
            </w:r>
          </w:p>
        </w:tc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interest</w:t>
            </w:r>
          </w:p>
        </w:tc>
        <w:tc>
          <w:tcPr>
            <w:tcW w:w="3006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investment</w:t>
            </w:r>
          </w:p>
        </w:tc>
      </w:tr>
      <w:tr w:rsidR="00E714A4" w:rsidTr="00E714A4"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capital</w:t>
            </w:r>
          </w:p>
        </w:tc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discount</w:t>
            </w:r>
          </w:p>
        </w:tc>
        <w:tc>
          <w:tcPr>
            <w:tcW w:w="3006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shares</w:t>
            </w:r>
          </w:p>
        </w:tc>
      </w:tr>
      <w:tr w:rsidR="00E714A4" w:rsidTr="00E714A4"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income</w:t>
            </w:r>
          </w:p>
        </w:tc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cheque</w:t>
            </w:r>
          </w:p>
        </w:tc>
        <w:tc>
          <w:tcPr>
            <w:tcW w:w="3006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dividend</w:t>
            </w:r>
          </w:p>
        </w:tc>
      </w:tr>
      <w:tr w:rsidR="00E714A4" w:rsidTr="00E714A4"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wages</w:t>
            </w:r>
          </w:p>
        </w:tc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hire purchase</w:t>
            </w:r>
          </w:p>
        </w:tc>
        <w:tc>
          <w:tcPr>
            <w:tcW w:w="3006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return</w:t>
            </w:r>
          </w:p>
        </w:tc>
      </w:tr>
      <w:tr w:rsidR="00E714A4" w:rsidTr="00E714A4"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salary</w:t>
            </w:r>
          </w:p>
        </w:tc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credit</w:t>
            </w:r>
          </w:p>
        </w:tc>
        <w:tc>
          <w:tcPr>
            <w:tcW w:w="3006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loss</w:t>
            </w:r>
          </w:p>
        </w:tc>
      </w:tr>
      <w:tr w:rsidR="00E714A4" w:rsidTr="00E714A4"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allowance</w:t>
            </w:r>
          </w:p>
        </w:tc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debt</w:t>
            </w:r>
          </w:p>
        </w:tc>
        <w:tc>
          <w:tcPr>
            <w:tcW w:w="3006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tax</w:t>
            </w:r>
          </w:p>
        </w:tc>
      </w:tr>
      <w:tr w:rsidR="00E714A4" w:rsidTr="00E714A4"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budget</w:t>
            </w:r>
          </w:p>
        </w:tc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deposit</w:t>
            </w:r>
          </w:p>
        </w:tc>
        <w:tc>
          <w:tcPr>
            <w:tcW w:w="3006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insurance</w:t>
            </w:r>
          </w:p>
        </w:tc>
      </w:tr>
      <w:tr w:rsidR="00E714A4" w:rsidTr="00E714A4"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donation</w:t>
            </w:r>
          </w:p>
        </w:tc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withdrawal</w:t>
            </w:r>
          </w:p>
        </w:tc>
        <w:tc>
          <w:tcPr>
            <w:tcW w:w="3006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pension</w:t>
            </w:r>
          </w:p>
        </w:tc>
      </w:tr>
      <w:tr w:rsidR="00E714A4" w:rsidTr="00E714A4"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mortgage</w:t>
            </w:r>
          </w:p>
        </w:tc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expenses</w:t>
            </w:r>
          </w:p>
        </w:tc>
        <w:tc>
          <w:tcPr>
            <w:tcW w:w="3006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bank statement</w:t>
            </w:r>
          </w:p>
        </w:tc>
      </w:tr>
      <w:tr w:rsidR="00E714A4" w:rsidTr="00E714A4"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loan</w:t>
            </w:r>
          </w:p>
        </w:tc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rent</w:t>
            </w:r>
          </w:p>
        </w:tc>
        <w:tc>
          <w:tcPr>
            <w:tcW w:w="3006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transaction</w:t>
            </w:r>
          </w:p>
        </w:tc>
      </w:tr>
      <w:tr w:rsidR="00E714A4" w:rsidTr="00E714A4">
        <w:tc>
          <w:tcPr>
            <w:tcW w:w="3005" w:type="dxa"/>
          </w:tcPr>
          <w:p w:rsidR="00E714A4" w:rsidRPr="00E714A4" w:rsidRDefault="00E714A4" w:rsidP="00A440D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profit</w:t>
            </w:r>
          </w:p>
        </w:tc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exchange rate</w:t>
            </w:r>
          </w:p>
        </w:tc>
        <w:tc>
          <w:tcPr>
            <w:tcW w:w="3006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automatic payment</w:t>
            </w:r>
          </w:p>
        </w:tc>
      </w:tr>
      <w:tr w:rsidR="00E714A4" w:rsidTr="00E714A4"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proofErr w:type="spellStart"/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Eftpos</w:t>
            </w:r>
            <w:proofErr w:type="spellEnd"/>
          </w:p>
        </w:tc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inheritance</w:t>
            </w:r>
          </w:p>
        </w:tc>
        <w:tc>
          <w:tcPr>
            <w:tcW w:w="3006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direct debit</w:t>
            </w:r>
          </w:p>
        </w:tc>
      </w:tr>
      <w:tr w:rsidR="00E714A4" w:rsidTr="00E714A4"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savings</w:t>
            </w:r>
          </w:p>
        </w:tc>
        <w:tc>
          <w:tcPr>
            <w:tcW w:w="3005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commission</w:t>
            </w:r>
          </w:p>
        </w:tc>
        <w:tc>
          <w:tcPr>
            <w:tcW w:w="3006" w:type="dxa"/>
          </w:tcPr>
          <w:p w:rsidR="00E714A4" w:rsidRPr="00E714A4" w:rsidRDefault="00E714A4" w:rsidP="00A440D9">
            <w:pPr>
              <w:spacing w:line="48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term investment</w:t>
            </w:r>
          </w:p>
        </w:tc>
      </w:tr>
      <w:tr w:rsidR="00E714A4" w:rsidTr="00E714A4">
        <w:tc>
          <w:tcPr>
            <w:tcW w:w="3005" w:type="dxa"/>
          </w:tcPr>
          <w:p w:rsidR="00E714A4" w:rsidRPr="00E714A4" w:rsidRDefault="00E714A4" w:rsidP="00A440D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  <w:r w:rsidRPr="00E714A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  <w:t>expenditure</w:t>
            </w:r>
          </w:p>
        </w:tc>
        <w:tc>
          <w:tcPr>
            <w:tcW w:w="3005" w:type="dxa"/>
          </w:tcPr>
          <w:p w:rsidR="00E714A4" w:rsidRPr="00E714A4" w:rsidRDefault="00E714A4" w:rsidP="00E714A4">
            <w:pPr>
              <w:spacing w:line="48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</w:p>
        </w:tc>
        <w:tc>
          <w:tcPr>
            <w:tcW w:w="3006" w:type="dxa"/>
          </w:tcPr>
          <w:p w:rsidR="00E714A4" w:rsidRPr="00E714A4" w:rsidRDefault="00E714A4" w:rsidP="00E714A4">
            <w:pPr>
              <w:spacing w:line="480" w:lineRule="auto"/>
              <w:ind w:left="360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NZ"/>
              </w:rPr>
            </w:pPr>
          </w:p>
        </w:tc>
      </w:tr>
    </w:tbl>
    <w:p w:rsidR="00E714A4" w:rsidRPr="00E714A4" w:rsidRDefault="00E714A4" w:rsidP="003C50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11160F" w:rsidRPr="00E714A4" w:rsidRDefault="0011160F" w:rsidP="00E714A4">
      <w:bookmarkStart w:id="0" w:name="_GoBack"/>
      <w:bookmarkEnd w:id="0"/>
    </w:p>
    <w:sectPr w:rsidR="0011160F" w:rsidRPr="00E714A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76" w:rsidRDefault="00F91176" w:rsidP="00E714A4">
      <w:pPr>
        <w:spacing w:after="0" w:line="240" w:lineRule="auto"/>
      </w:pPr>
      <w:r>
        <w:separator/>
      </w:r>
    </w:p>
  </w:endnote>
  <w:endnote w:type="continuationSeparator" w:id="0">
    <w:p w:rsidR="00F91176" w:rsidRDefault="00F91176" w:rsidP="00E7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A4" w:rsidRDefault="00E714A4">
    <w:pPr>
      <w:pStyle w:val="Footer"/>
    </w:pPr>
    <w:r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13970</wp:posOffset>
              </wp:positionV>
              <wp:extent cx="36861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14A4" w:rsidRPr="00E714A4" w:rsidRDefault="00E714A4" w:rsidP="00E714A4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eastAsia="Arial" w:cs="Arial"/>
                              <w:color w:val="1F4E79" w:themeColor="accent1" w:themeShade="80"/>
                              <w:sz w:val="16"/>
                              <w:szCs w:val="16"/>
                              <w:lang w:eastAsia="en-NZ"/>
                            </w:rPr>
                          </w:pPr>
                          <w:r w:rsidRPr="00E714A4">
                            <w:rPr>
                              <w:rFonts w:eastAsia="Arial" w:cs="Arial"/>
                              <w:color w:val="000000"/>
                              <w:sz w:val="16"/>
                              <w:szCs w:val="16"/>
                              <w:lang w:eastAsia="en-NZ"/>
                            </w:rPr>
                            <w:t xml:space="preserve">This resource was developed by the Upper Harbour Sorted Schools, an initiative supported by the Commission for Financial Capability and designed to broaden the reach of financial education in schools. </w:t>
                          </w:r>
                          <w:r w:rsidRPr="003D556D">
                            <w:rPr>
                              <w:rFonts w:eastAsia="Arial" w:cs="Arial"/>
                              <w:sz w:val="16"/>
                              <w:szCs w:val="16"/>
                              <w:lang w:eastAsia="en-NZ"/>
                            </w:rPr>
                            <w:t>http://nzcurriculum.tki.org.nz/Curriculum-resources/Financial-capability/Financial-capa</w:t>
                          </w:r>
                          <w:r w:rsidR="003D556D">
                            <w:rPr>
                              <w:rFonts w:eastAsia="Arial" w:cs="Arial"/>
                              <w:sz w:val="16"/>
                              <w:szCs w:val="16"/>
                              <w:lang w:eastAsia="en-NZ"/>
                            </w:rPr>
                            <w:t>bility-in-action/Primary-ideas</w:t>
                          </w:r>
                        </w:p>
                        <w:p w:rsidR="00E714A4" w:rsidRDefault="00E714A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.1pt;width:290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" stroked="f">
              <v:textbox style="mso-fit-shape-to-text:t">
                <w:txbxContent>
                  <w:p w:rsidR="00E714A4" w:rsidRPr="00E714A4" w:rsidRDefault="00E714A4" w:rsidP="00E714A4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rFonts w:eastAsia="Arial" w:cs="Arial"/>
                        <w:color w:val="1F4E79" w:themeColor="accent1" w:themeShade="80"/>
                        <w:sz w:val="16"/>
                        <w:szCs w:val="16"/>
                        <w:lang w:eastAsia="en-NZ"/>
                      </w:rPr>
                    </w:pPr>
                    <w:r w:rsidRPr="00E714A4">
                      <w:rPr>
                        <w:rFonts w:eastAsia="Arial" w:cs="Arial"/>
                        <w:color w:val="000000"/>
                        <w:sz w:val="16"/>
                        <w:szCs w:val="16"/>
                        <w:lang w:eastAsia="en-NZ"/>
                      </w:rPr>
                      <w:t xml:space="preserve">This resource was developed by the Upper Harbour Sorted Schools, an initiative supported by the Commission for Financial Capability and designed to broaden the reach of financial education in schools. </w:t>
                    </w:r>
                    <w:r w:rsidRPr="003D556D">
                      <w:rPr>
                        <w:rFonts w:eastAsia="Arial" w:cs="Arial"/>
                        <w:sz w:val="16"/>
                        <w:szCs w:val="16"/>
                        <w:lang w:eastAsia="en-NZ"/>
                      </w:rPr>
                      <w:t>http://nzcurriculum.tki.org.nz/Curriculum-resources/Financial-capability/Financial-capa</w:t>
                    </w:r>
                    <w:r w:rsidR="003D556D">
                      <w:rPr>
                        <w:rFonts w:eastAsia="Arial" w:cs="Arial"/>
                        <w:sz w:val="16"/>
                        <w:szCs w:val="16"/>
                        <w:lang w:eastAsia="en-NZ"/>
                      </w:rPr>
                      <w:t>bility-in-action/Primary-ideas</w:t>
                    </w:r>
                  </w:p>
                  <w:p w:rsidR="00E714A4" w:rsidRDefault="00E714A4"/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eastAsia="Arial" w:hAnsi="Arial" w:cs="Arial"/>
        <w:noProof/>
        <w:color w:val="000000"/>
        <w:sz w:val="16"/>
        <w:szCs w:val="16"/>
        <w:lang w:eastAsia="en-NZ"/>
      </w:rPr>
      <w:drawing>
        <wp:inline distT="0" distB="0" distL="0" distR="0" wp14:anchorId="470F9AA7" wp14:editId="3CACDF8C">
          <wp:extent cx="1714500" cy="519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81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14A4" w:rsidRDefault="00E71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76" w:rsidRDefault="00F91176" w:rsidP="00E714A4">
      <w:pPr>
        <w:spacing w:after="0" w:line="240" w:lineRule="auto"/>
      </w:pPr>
      <w:r>
        <w:separator/>
      </w:r>
    </w:p>
  </w:footnote>
  <w:footnote w:type="continuationSeparator" w:id="0">
    <w:p w:rsidR="00F91176" w:rsidRDefault="00F91176" w:rsidP="00E7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D0AEF"/>
    <w:multiLevelType w:val="multilevel"/>
    <w:tmpl w:val="2FAA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96D31"/>
    <w:multiLevelType w:val="multilevel"/>
    <w:tmpl w:val="9F32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9A"/>
    <w:rsid w:val="0011160F"/>
    <w:rsid w:val="001C6424"/>
    <w:rsid w:val="003C509A"/>
    <w:rsid w:val="003D556D"/>
    <w:rsid w:val="00A440D9"/>
    <w:rsid w:val="00AF7C64"/>
    <w:rsid w:val="00E714A4"/>
    <w:rsid w:val="00F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B710D0-3DA7-4FA7-8CC6-9B330AE1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E7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4A4"/>
  </w:style>
  <w:style w:type="paragraph" w:styleId="Footer">
    <w:name w:val="footer"/>
    <w:basedOn w:val="Normal"/>
    <w:link w:val="FooterChar"/>
    <w:uiPriority w:val="99"/>
    <w:unhideWhenUsed/>
    <w:rsid w:val="00E7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4A4"/>
  </w:style>
  <w:style w:type="character" w:styleId="Hyperlink">
    <w:name w:val="Hyperlink"/>
    <w:basedOn w:val="DefaultParagraphFont"/>
    <w:uiPriority w:val="99"/>
    <w:unhideWhenUsed/>
    <w:rsid w:val="00E714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O'Leary</dc:creator>
  <cp:keywords/>
  <dc:description/>
  <cp:lastModifiedBy>Adele O'Leary</cp:lastModifiedBy>
  <cp:revision>4</cp:revision>
  <dcterms:created xsi:type="dcterms:W3CDTF">2016-05-06T10:09:00Z</dcterms:created>
  <dcterms:modified xsi:type="dcterms:W3CDTF">2016-06-03T10:22:00Z</dcterms:modified>
</cp:coreProperties>
</file>